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34" w:rsidRDefault="00812334" w:rsidP="00812334">
      <w:pPr>
        <w:tabs>
          <w:tab w:val="left" w:pos="6804"/>
        </w:tabs>
        <w:spacing w:line="280" w:lineRule="exact"/>
        <w:ind w:left="142" w:right="8222"/>
        <w:jc w:val="both"/>
        <w:rPr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>К</w:t>
      </w:r>
      <w:r w:rsidRPr="00FD6658">
        <w:rPr>
          <w:color w:val="000000"/>
          <w:sz w:val="30"/>
          <w:szCs w:val="30"/>
        </w:rPr>
        <w:t>ритерии оценки степени риска</w:t>
      </w:r>
      <w:r>
        <w:rPr>
          <w:color w:val="000000"/>
          <w:sz w:val="30"/>
          <w:szCs w:val="30"/>
        </w:rPr>
        <w:t xml:space="preserve"> </w:t>
      </w:r>
      <w:r w:rsidRPr="00FD6658">
        <w:rPr>
          <w:color w:val="000000"/>
          <w:sz w:val="30"/>
          <w:szCs w:val="30"/>
        </w:rPr>
        <w:t xml:space="preserve">для отбора проверяемых субъектов при проведении </w:t>
      </w:r>
      <w:r w:rsidRPr="00044A83">
        <w:rPr>
          <w:color w:val="000000"/>
          <w:spacing w:val="-6"/>
          <w:sz w:val="30"/>
          <w:szCs w:val="30"/>
        </w:rPr>
        <w:t>выборочной проверки в сфере государственного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контроля (</w:t>
      </w:r>
      <w:r w:rsidRPr="00FD6658">
        <w:rPr>
          <w:sz w:val="30"/>
          <w:szCs w:val="30"/>
        </w:rPr>
        <w:t>надзора</w:t>
      </w:r>
      <w:r>
        <w:rPr>
          <w:sz w:val="30"/>
          <w:szCs w:val="30"/>
        </w:rPr>
        <w:t xml:space="preserve">) </w:t>
      </w:r>
      <w:r w:rsidRPr="00FD6658">
        <w:rPr>
          <w:sz w:val="30"/>
          <w:szCs w:val="30"/>
        </w:rPr>
        <w:t>за соблюдением требований технических регламентов Таможенного союза, Евразийского экономического союза</w:t>
      </w:r>
      <w:r>
        <w:rPr>
          <w:sz w:val="30"/>
          <w:szCs w:val="30"/>
        </w:rPr>
        <w:t xml:space="preserve"> </w:t>
      </w:r>
      <w:r w:rsidRPr="00FD6658">
        <w:rPr>
          <w:sz w:val="30"/>
          <w:szCs w:val="30"/>
        </w:rPr>
        <w:t>в области промышленной безопасности</w:t>
      </w:r>
    </w:p>
    <w:p w:rsidR="00812334" w:rsidRDefault="00812334" w:rsidP="00812334">
      <w:pPr>
        <w:spacing w:line="280" w:lineRule="exact"/>
        <w:ind w:left="-142"/>
        <w:jc w:val="both"/>
        <w:rPr>
          <w:sz w:val="30"/>
          <w:szCs w:val="30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126"/>
        <w:gridCol w:w="2268"/>
        <w:gridCol w:w="1701"/>
        <w:gridCol w:w="1985"/>
        <w:gridCol w:w="1984"/>
      </w:tblGrid>
      <w:tr w:rsidR="00812334" w:rsidRPr="00C334DB" w:rsidTr="00812334">
        <w:trPr>
          <w:trHeight w:val="60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№ </w:t>
            </w:r>
          </w:p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proofErr w:type="gramStart"/>
            <w:r w:rsidRPr="00C334DB">
              <w:rPr>
                <w:sz w:val="26"/>
                <w:szCs w:val="26"/>
              </w:rPr>
              <w:t>п</w:t>
            </w:r>
            <w:proofErr w:type="gramEnd"/>
            <w:r w:rsidRPr="00C334DB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2126" w:type="dxa"/>
            <w:vMerge w:val="restart"/>
            <w:vAlign w:val="center"/>
          </w:tcPr>
          <w:p w:rsidR="00812334" w:rsidRPr="00C334DB" w:rsidRDefault="00812334" w:rsidP="00812334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812334">
              <w:rPr>
                <w:sz w:val="26"/>
                <w:szCs w:val="26"/>
              </w:rPr>
              <w:t>Особенность критерия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812334" w:rsidRPr="00C334DB" w:rsidRDefault="00812334" w:rsidP="00B260E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Типы субъектов по видам деятельности с присвоением баллов</w:t>
            </w:r>
          </w:p>
        </w:tc>
      </w:tr>
      <w:tr w:rsidR="00812334" w:rsidRPr="00C334DB" w:rsidTr="00812334">
        <w:trPr>
          <w:trHeight w:val="953"/>
        </w:trPr>
        <w:tc>
          <w:tcPr>
            <w:tcW w:w="709" w:type="dxa"/>
            <w:vMerge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12334" w:rsidRPr="00C334DB" w:rsidRDefault="00812334" w:rsidP="00B260EE">
            <w:pPr>
              <w:spacing w:line="260" w:lineRule="exact"/>
              <w:ind w:left="-113" w:right="-113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spacing w:line="26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изготовитель, уполномоченное изготовителем лицо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spacing w:line="26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импортер (поставщик)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spacing w:line="26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субъект, осуществляющий реализацию (продажу) продукции</w:t>
            </w:r>
          </w:p>
        </w:tc>
        <w:tc>
          <w:tcPr>
            <w:tcW w:w="1984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 w:line="260" w:lineRule="exact"/>
              <w:ind w:left="-113" w:right="-113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субъект,</w:t>
            </w:r>
          </w:p>
          <w:p w:rsidR="00812334" w:rsidRPr="00C334DB" w:rsidRDefault="00812334" w:rsidP="00B260EE">
            <w:pPr>
              <w:pStyle w:val="a6"/>
              <w:spacing w:before="0" w:beforeAutospacing="0" w:after="0" w:afterAutospacing="0" w:line="260" w:lineRule="exact"/>
              <w:ind w:left="-113" w:right="-113"/>
              <w:jc w:val="center"/>
              <w:rPr>
                <w:sz w:val="26"/>
                <w:szCs w:val="26"/>
              </w:rPr>
            </w:pPr>
            <w:proofErr w:type="gramStart"/>
            <w:r w:rsidRPr="00C334DB">
              <w:rPr>
                <w:sz w:val="26"/>
                <w:szCs w:val="26"/>
              </w:rPr>
              <w:t>осуществляющий</w:t>
            </w:r>
            <w:proofErr w:type="gramEnd"/>
            <w:r w:rsidRPr="00C334DB">
              <w:rPr>
                <w:sz w:val="26"/>
                <w:szCs w:val="26"/>
              </w:rPr>
              <w:t xml:space="preserve"> эксплуатацию (использование </w:t>
            </w:r>
            <w:r w:rsidRPr="00C334DB">
              <w:rPr>
                <w:sz w:val="26"/>
                <w:szCs w:val="26"/>
              </w:rPr>
              <w:br/>
              <w:t>по назначению) продукции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12334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812334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Наличие подтвержденной информации об авариях и инцидентах, произошедших вследствие скрытых дефектов потенциально опасных объектов, технических устройств (далее – продукция) в период гарантийного и (или) назначенного срока службы</w:t>
            </w:r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both"/>
              <w:rPr>
                <w:sz w:val="26"/>
                <w:szCs w:val="26"/>
              </w:rPr>
            </w:pPr>
            <w:r w:rsidRPr="00C334DB">
              <w:rPr>
                <w:rFonts w:eastAsia="Calibri"/>
                <w:sz w:val="26"/>
                <w:szCs w:val="26"/>
              </w:rPr>
              <w:t xml:space="preserve">Наличие </w:t>
            </w:r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подтвержденной информации об ошибочных конструктивных решениях в </w:t>
            </w:r>
            <w:r w:rsidRPr="00C334DB">
              <w:rPr>
                <w:rFonts w:eastAsia="Calibri"/>
                <w:sz w:val="26"/>
                <w:szCs w:val="26"/>
              </w:rPr>
              <w:t xml:space="preserve">технической (конструкторской, технологической и другой) документации на продукцию, являющуюся объектом оценки </w:t>
            </w:r>
            <w:r w:rsidRPr="00C334DB">
              <w:rPr>
                <w:rFonts w:eastAsia="Calibri"/>
                <w:sz w:val="26"/>
                <w:szCs w:val="26"/>
              </w:rPr>
              <w:lastRenderedPageBreak/>
              <w:t xml:space="preserve">соответствия, влекущих угрозу возникновения чрезвычайной ситуации и (или) причинения вреда </w:t>
            </w:r>
            <w:r w:rsidRPr="00C334DB">
              <w:rPr>
                <w:sz w:val="26"/>
                <w:szCs w:val="26"/>
              </w:rPr>
              <w:t>жизни или здоровью человека, окружающей среде, интересам государства, законным интересам физических и юридических лиц</w:t>
            </w:r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Наличие подтвержденной информации о выпуске в обращение (применении) продукции, являющейся объектом оценки соответствия, не соответствующей требованиям технического регламента Таможенного союза, Евразийского экономического союза (за исключением требований к упаковке, маркировке, </w:t>
            </w:r>
            <w:proofErr w:type="spellStart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>этикетированию</w:t>
            </w:r>
            <w:proofErr w:type="spellEnd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 и правильному их нанесению), в том числе полученной от уполномоченных контролирующих (надзорных) органов стран ЕАЭС</w:t>
            </w:r>
            <w:proofErr w:type="gramEnd"/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Наличие подтвержденной информации о выпуске в обращение (применении) продукции, сопровождаемой документами об оценке соответствия, конструктивно отличающейся от образцов, </w:t>
            </w:r>
            <w:r w:rsidRPr="00C334D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проходивших процедуры подтверждения соответствия (контрафактная продукция)</w:t>
            </w:r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Выпуск в обращение (применение) продукции без документов об оценке соответствия и (или) с неправомерно оформленным сертификатом соответствия (декларацией)</w:t>
            </w:r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9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Выпуск в обращение (применение) продукции с истекшим сроком сертификата соответствия (декларации)</w:t>
            </w:r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both"/>
              <w:rPr>
                <w:rFonts w:eastAsiaTheme="minorHAnsi"/>
                <w:spacing w:val="-6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 xml:space="preserve">Выпуск в обращение </w:t>
            </w:r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(применение) </w:t>
            </w:r>
            <w:r w:rsidRPr="00C334DB">
              <w:rPr>
                <w:rFonts w:eastAsiaTheme="minorHAnsi"/>
                <w:spacing w:val="-6"/>
                <w:sz w:val="26"/>
                <w:szCs w:val="26"/>
                <w:lang w:eastAsia="en-US"/>
              </w:rPr>
              <w:t>продукции без технической документации, в том числе эксплуатационных документов, предусмотренных техническими регламентами Таможенного союза, Евразийского экономического союза либо с эксплуатационной документацией не соответствующей требованиям технических регламентов Таможенного союза, Евразийского экономического союза</w:t>
            </w:r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7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Выпуск в обращение (применение) продукции с нарушениями требований технического регламента Таможенного союза, </w:t>
            </w:r>
            <w:r w:rsidRPr="00C334D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Евразийского экономического союза к упаковке, маркировке, </w:t>
            </w:r>
            <w:proofErr w:type="spellStart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>этикетированию</w:t>
            </w:r>
            <w:proofErr w:type="spellEnd"/>
            <w:r w:rsidRPr="00C334DB">
              <w:rPr>
                <w:rFonts w:eastAsiaTheme="minorHAnsi"/>
                <w:sz w:val="26"/>
                <w:szCs w:val="26"/>
                <w:lang w:eastAsia="en-US"/>
              </w:rPr>
              <w:t xml:space="preserve"> и правильному их нанесению</w:t>
            </w:r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6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Деятельность субъекта хозяйствования связана с изготовлением продукции, являющейся объектом оценки соответствия требованиям, технических регламентов Таможенного союза, Евразийского экономического союза</w:t>
            </w:r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-</w:t>
            </w:r>
          </w:p>
        </w:tc>
      </w:tr>
      <w:tr w:rsidR="00812334" w:rsidRPr="00C334DB" w:rsidTr="00812334">
        <w:tc>
          <w:tcPr>
            <w:tcW w:w="709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C334DB" w:rsidRDefault="00812334" w:rsidP="00B260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34DB">
              <w:rPr>
                <w:rFonts w:eastAsiaTheme="minorHAnsi"/>
                <w:sz w:val="26"/>
                <w:szCs w:val="26"/>
                <w:lang w:eastAsia="en-US"/>
              </w:rPr>
              <w:t>Деятельность субъекта хозяйствования связана с эксплуатацией (использованием по назначению) продукции, являющейся объектом оценки соответствия требованиям, технических регламентов Таможенного союза, Евразийского экономического союза</w:t>
            </w:r>
          </w:p>
        </w:tc>
        <w:tc>
          <w:tcPr>
            <w:tcW w:w="2126" w:type="dxa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center"/>
          </w:tcPr>
          <w:p w:rsidR="00812334" w:rsidRPr="00C334DB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334DB">
              <w:rPr>
                <w:sz w:val="26"/>
                <w:szCs w:val="26"/>
              </w:rPr>
              <w:t>6</w:t>
            </w:r>
          </w:p>
        </w:tc>
      </w:tr>
      <w:tr w:rsidR="00812334" w:rsidRPr="00036457" w:rsidTr="00812334">
        <w:tc>
          <w:tcPr>
            <w:tcW w:w="709" w:type="dxa"/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2334" w:rsidRPr="00036457" w:rsidRDefault="00812334" w:rsidP="00B260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036457">
              <w:rPr>
                <w:rFonts w:eastAsiaTheme="minorHAnsi"/>
                <w:sz w:val="26"/>
                <w:szCs w:val="26"/>
                <w:lang w:eastAsia="en-US"/>
              </w:rPr>
              <w:t>Неустранение</w:t>
            </w:r>
            <w:proofErr w:type="spellEnd"/>
            <w:r w:rsidRPr="00036457">
              <w:rPr>
                <w:rFonts w:eastAsiaTheme="minorHAnsi"/>
                <w:sz w:val="26"/>
                <w:szCs w:val="26"/>
                <w:lang w:eastAsia="en-US"/>
              </w:rPr>
              <w:t xml:space="preserve"> нарушений, указанных в ранее выданном требовании (предписании) (рекомендаций на устранение нарушений, предложениях о приостановлении деятельности)</w:t>
            </w:r>
          </w:p>
        </w:tc>
        <w:tc>
          <w:tcPr>
            <w:tcW w:w="2126" w:type="dxa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8</w:t>
            </w:r>
          </w:p>
        </w:tc>
      </w:tr>
      <w:tr w:rsidR="00812334" w:rsidRPr="00036457" w:rsidTr="008123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B260EE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457">
              <w:rPr>
                <w:rFonts w:eastAsiaTheme="minorHAnsi"/>
                <w:sz w:val="26"/>
                <w:szCs w:val="26"/>
                <w:lang w:eastAsia="en-US"/>
              </w:rPr>
              <w:t xml:space="preserve">Непредставление информации об устранении нарушений, отраженных в требовании </w:t>
            </w:r>
            <w:r w:rsidRPr="0003645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(предписании) об устранении нарушений (рекомендациях на устранение нарушений, предложениях о приостановлении деятельности) срок исполнения которых истек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6</w:t>
            </w:r>
          </w:p>
        </w:tc>
      </w:tr>
      <w:tr w:rsidR="00812334" w:rsidRPr="00036457" w:rsidTr="008123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81233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036457">
              <w:rPr>
                <w:rFonts w:eastAsiaTheme="minorHAnsi"/>
                <w:sz w:val="26"/>
                <w:szCs w:val="26"/>
                <w:lang w:eastAsia="en-US"/>
              </w:rPr>
              <w:t>Наличие фактов нарушений по результатам предыдущих контрольно-надзорных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036457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6457">
              <w:rPr>
                <w:sz w:val="26"/>
                <w:szCs w:val="26"/>
              </w:rPr>
              <w:t>5</w:t>
            </w:r>
          </w:p>
        </w:tc>
      </w:tr>
      <w:tr w:rsidR="00812334" w:rsidRPr="00C856EF" w:rsidTr="0081233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812334" w:rsidRDefault="00812334" w:rsidP="00812334">
            <w:pPr>
              <w:ind w:right="-1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2334">
              <w:rPr>
                <w:rFonts w:eastAsiaTheme="minorHAnsi"/>
                <w:sz w:val="26"/>
                <w:szCs w:val="26"/>
                <w:lang w:eastAsia="en-US"/>
              </w:rPr>
              <w:t>Непредставление (несвоевре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менное представление) субъектом</w:t>
            </w:r>
            <w:r w:rsidRPr="0081233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12334">
              <w:rPr>
                <w:rFonts w:eastAsiaTheme="minorHAnsi"/>
                <w:sz w:val="26"/>
                <w:szCs w:val="26"/>
                <w:lang w:eastAsia="en-US"/>
              </w:rPr>
              <w:t>чек-листа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непредставление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10</w:t>
            </w:r>
          </w:p>
        </w:tc>
      </w:tr>
      <w:tr w:rsidR="00812334" w:rsidRPr="00C856EF" w:rsidTr="0081233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812334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812334" w:rsidRDefault="00812334" w:rsidP="0081233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несвоевременное представление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</w:tr>
      <w:tr w:rsidR="00812334" w:rsidRPr="00C856EF" w:rsidTr="008123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812334" w:rsidRDefault="00812334" w:rsidP="0081233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2334">
              <w:rPr>
                <w:rFonts w:eastAsiaTheme="minorHAnsi"/>
                <w:sz w:val="26"/>
                <w:szCs w:val="26"/>
                <w:lang w:eastAsia="en-US"/>
              </w:rPr>
              <w:t xml:space="preserve">Представление субъектом недостоверных сведений по </w:t>
            </w:r>
            <w:proofErr w:type="gramStart"/>
            <w:r w:rsidRPr="00812334">
              <w:rPr>
                <w:rFonts w:eastAsiaTheme="minorHAnsi"/>
                <w:sz w:val="26"/>
                <w:szCs w:val="26"/>
                <w:lang w:eastAsia="en-US"/>
              </w:rPr>
              <w:t>чек-листу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</w:tr>
      <w:tr w:rsidR="00812334" w:rsidRPr="00C856EF" w:rsidTr="008123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812334" w:rsidRDefault="00812334" w:rsidP="0081233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2334">
              <w:rPr>
                <w:rFonts w:eastAsiaTheme="minorHAnsi"/>
                <w:sz w:val="26"/>
                <w:szCs w:val="26"/>
                <w:lang w:eastAsia="en-US"/>
              </w:rPr>
              <w:t xml:space="preserve">Предыдущая выборочная (плановая до 1 января 2018 г.) проверка проводилась Госпромнадзором от 4 до 6 лет назад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</w:tr>
      <w:tr w:rsidR="00812334" w:rsidRPr="00C856EF" w:rsidTr="008123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812334" w:rsidRDefault="00812334" w:rsidP="00812334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12334">
              <w:rPr>
                <w:rFonts w:eastAsiaTheme="minorHAnsi"/>
                <w:sz w:val="26"/>
                <w:szCs w:val="26"/>
                <w:lang w:eastAsia="en-US"/>
              </w:rPr>
              <w:t xml:space="preserve">Предыдущая выборочная (плановая до 1 января 2018 г.) проверка проводилась Госпромнадзором более 6 лет назад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</w:tr>
    </w:tbl>
    <w:p w:rsidR="00812334" w:rsidRDefault="00812334" w:rsidP="00812334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sectPr w:rsidR="00812334" w:rsidSect="00812334">
      <w:headerReference w:type="default" r:id="rId7"/>
      <w:pgSz w:w="16840" w:h="11907" w:orient="landscape" w:code="9"/>
      <w:pgMar w:top="1134" w:right="567" w:bottom="1134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31" w:rsidRDefault="00203931">
      <w:r>
        <w:separator/>
      </w:r>
    </w:p>
  </w:endnote>
  <w:endnote w:type="continuationSeparator" w:id="0">
    <w:p w:rsidR="00203931" w:rsidRDefault="002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31" w:rsidRDefault="00203931">
      <w:r>
        <w:separator/>
      </w:r>
    </w:p>
  </w:footnote>
  <w:footnote w:type="continuationSeparator" w:id="0">
    <w:p w:rsidR="00203931" w:rsidRDefault="0020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3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0B19" w:rsidRPr="00E30B19" w:rsidRDefault="00A14436">
        <w:pPr>
          <w:pStyle w:val="a4"/>
          <w:jc w:val="center"/>
          <w:rPr>
            <w:sz w:val="28"/>
            <w:szCs w:val="28"/>
          </w:rPr>
        </w:pPr>
        <w:r w:rsidRPr="00E30B19">
          <w:rPr>
            <w:sz w:val="28"/>
            <w:szCs w:val="28"/>
          </w:rPr>
          <w:fldChar w:fldCharType="begin"/>
        </w:r>
        <w:r w:rsidR="00E30B19" w:rsidRPr="00E30B19">
          <w:rPr>
            <w:sz w:val="28"/>
            <w:szCs w:val="28"/>
          </w:rPr>
          <w:instrText xml:space="preserve"> PAGE   \* MERGEFORMAT </w:instrText>
        </w:r>
        <w:r w:rsidRPr="00E30B19">
          <w:rPr>
            <w:sz w:val="28"/>
            <w:szCs w:val="28"/>
          </w:rPr>
          <w:fldChar w:fldCharType="separate"/>
        </w:r>
        <w:r w:rsidR="00286DAB">
          <w:rPr>
            <w:noProof/>
            <w:sz w:val="28"/>
            <w:szCs w:val="28"/>
          </w:rPr>
          <w:t>2</w:t>
        </w:r>
        <w:r w:rsidRPr="00E30B19">
          <w:rPr>
            <w:sz w:val="28"/>
            <w:szCs w:val="28"/>
          </w:rPr>
          <w:fldChar w:fldCharType="end"/>
        </w:r>
      </w:p>
    </w:sdtContent>
  </w:sdt>
  <w:p w:rsidR="007D48E5" w:rsidRPr="00276452" w:rsidRDefault="00203931" w:rsidP="00276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1"/>
    <w:rsid w:val="000415F1"/>
    <w:rsid w:val="0018078D"/>
    <w:rsid w:val="00203931"/>
    <w:rsid w:val="00207685"/>
    <w:rsid w:val="002617EC"/>
    <w:rsid w:val="00276452"/>
    <w:rsid w:val="00286DAB"/>
    <w:rsid w:val="00323B7D"/>
    <w:rsid w:val="0034072C"/>
    <w:rsid w:val="003803C4"/>
    <w:rsid w:val="003B7BD6"/>
    <w:rsid w:val="004060F7"/>
    <w:rsid w:val="004A7190"/>
    <w:rsid w:val="00507689"/>
    <w:rsid w:val="00524844"/>
    <w:rsid w:val="0061748C"/>
    <w:rsid w:val="0063308B"/>
    <w:rsid w:val="006E6EE0"/>
    <w:rsid w:val="00717BA5"/>
    <w:rsid w:val="00733B80"/>
    <w:rsid w:val="00761539"/>
    <w:rsid w:val="007F34BB"/>
    <w:rsid w:val="00800234"/>
    <w:rsid w:val="00812334"/>
    <w:rsid w:val="0081764B"/>
    <w:rsid w:val="008B5C2A"/>
    <w:rsid w:val="0090759F"/>
    <w:rsid w:val="009267F4"/>
    <w:rsid w:val="00992473"/>
    <w:rsid w:val="00A07ECD"/>
    <w:rsid w:val="00A14436"/>
    <w:rsid w:val="00A24E9A"/>
    <w:rsid w:val="00A3425C"/>
    <w:rsid w:val="00A834F3"/>
    <w:rsid w:val="00AF2BF6"/>
    <w:rsid w:val="00B81E7A"/>
    <w:rsid w:val="00B84011"/>
    <w:rsid w:val="00C00BA8"/>
    <w:rsid w:val="00C36C3E"/>
    <w:rsid w:val="00C51E4B"/>
    <w:rsid w:val="00C5311B"/>
    <w:rsid w:val="00C856EF"/>
    <w:rsid w:val="00CA73DB"/>
    <w:rsid w:val="00CB220B"/>
    <w:rsid w:val="00D827C6"/>
    <w:rsid w:val="00E30B19"/>
    <w:rsid w:val="00E50D50"/>
    <w:rsid w:val="00E91333"/>
    <w:rsid w:val="00EC1648"/>
    <w:rsid w:val="00EC1A46"/>
    <w:rsid w:val="00EC5463"/>
    <w:rsid w:val="00F00DA3"/>
    <w:rsid w:val="00F06753"/>
    <w:rsid w:val="00F229FA"/>
    <w:rsid w:val="00F23B3F"/>
    <w:rsid w:val="00F45919"/>
    <w:rsid w:val="00FA24BB"/>
    <w:rsid w:val="00FA78A1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768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Бланки"/>
    <w:basedOn w:val="a"/>
    <w:rsid w:val="00507689"/>
  </w:style>
  <w:style w:type="paragraph" w:styleId="a4">
    <w:name w:val="header"/>
    <w:basedOn w:val="a"/>
    <w:link w:val="a5"/>
    <w:uiPriority w:val="99"/>
    <w:rsid w:val="00507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8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176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7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B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768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Бланки"/>
    <w:basedOn w:val="a"/>
    <w:rsid w:val="00507689"/>
  </w:style>
  <w:style w:type="paragraph" w:styleId="a4">
    <w:name w:val="header"/>
    <w:basedOn w:val="a"/>
    <w:link w:val="a5"/>
    <w:uiPriority w:val="99"/>
    <w:rsid w:val="00507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8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176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7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B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Dybodel</dc:creator>
  <cp:lastModifiedBy>Dybodel</cp:lastModifiedBy>
  <cp:revision>3</cp:revision>
  <cp:lastPrinted>2019-03-21T06:56:00Z</cp:lastPrinted>
  <dcterms:created xsi:type="dcterms:W3CDTF">2019-06-07T13:28:00Z</dcterms:created>
  <dcterms:modified xsi:type="dcterms:W3CDTF">2019-06-07T13:28:00Z</dcterms:modified>
</cp:coreProperties>
</file>